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PROCESO </w:t>
      </w:r>
      <w:r>
        <w:rPr>
          <w:rFonts w:cs="Calibri"/>
          <w:b/>
          <w:sz w:val="24"/>
          <w:szCs w:val="24"/>
        </w:rPr>
        <w:t xml:space="preserve">DE GESTIÓN DE</w:t>
      </w:r>
      <w:r>
        <w:rPr>
          <w:rFonts w:cs="Calibri"/>
          <w:b/>
          <w:sz w:val="24"/>
          <w:szCs w:val="24"/>
        </w:rPr>
        <w:t xml:space="preserve"> FORMACIÓN PROFESIONAL INTEGRAL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FORMATO </w:t>
      </w:r>
      <w:r>
        <w:rPr>
          <w:rFonts w:cs="Calibri"/>
          <w:b/>
          <w:sz w:val="24"/>
          <w:szCs w:val="24"/>
        </w:rPr>
        <w:t xml:space="preserve">GUÍA DE APRENDIZAJE</w:t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line="360" w:lineRule="auto"/>
        <w:ind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1. </w:t>
      </w:r>
      <w:r>
        <w:rPr>
          <w:rFonts w:cs="Calibri"/>
          <w:b/>
          <w:sz w:val="24"/>
          <w:szCs w:val="24"/>
        </w:rPr>
        <w:t xml:space="preserve">IDENTIFICACIÓN DE LA GUIA DE APRENDIZAJE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Denominación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MANTENIMIENTO Y REPARACION DE EDIFICACIONES.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Código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  <w:lang w:val="es-ES"/>
        </w:rPr>
        <w:t xml:space="preserve">836137</w:t>
      </w:r>
      <w:r>
        <w:rPr>
          <w:rFonts w:ascii="Calibri" w:hAnsi="Calibri" w:cs="Calibri"/>
          <w:sz w:val="24"/>
          <w:szCs w:val="24"/>
          <w:lang w:val="es-ES"/>
        </w:rPr>
        <w:t xml:space="preserve"> v2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Nombre del Proyecto </w:t>
      </w:r>
      <w:r>
        <w:rPr>
          <w:rFonts w:ascii="Calibri" w:hAnsi="Calibri" w:cs="Calibri"/>
          <w:sz w:val="24"/>
          <w:szCs w:val="24"/>
        </w:rPr>
        <w:t xml:space="preserve">Formativo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Fase del Proyecto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Actividad de Proyecto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Formativo (</w:t>
      </w:r>
      <w:r>
        <w:rPr>
          <w:rFonts w:ascii="Calibri" w:hAnsi="Calibri" w:cs="Calibri"/>
          <w:sz w:val="24"/>
          <w:szCs w:val="24"/>
        </w:rPr>
        <w:t xml:space="preserve">si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Competencia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Aplicar pr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ácticas de protecci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ón ambiental, seguridad y salud en el trabajo de acuerdo con las pol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íticas organizacionales y la normatividad vigente.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Resultados de Aprendizaje: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Interpretar los problemas ambientales y de sst teniendo en cuenta los planes y programas establecidos por la organización y el entorno social.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Duración de la Guía</w:t>
      </w:r>
      <w:r>
        <w:rPr>
          <w:rFonts w:ascii="Calibri" w:hAnsi="Calibri" w:cs="Calibri"/>
          <w:sz w:val="24"/>
          <w:szCs w:val="24"/>
        </w:rPr>
        <w:t xml:space="preserve"> de Aprendizaje</w:t>
      </w:r>
      <w:r>
        <w:rPr>
          <w:rFonts w:ascii="Calibri" w:hAnsi="Calibri" w:cs="Calibri"/>
          <w:sz w:val="24"/>
          <w:szCs w:val="24"/>
        </w:rPr>
        <w:t xml:space="preserve"> (horas):</w:t>
      </w:r>
      <w:r>
        <w:rPr>
          <w:rFonts w:ascii="Calibri" w:hAnsi="Calibri" w:cs="Calibri"/>
          <w:sz w:val="24"/>
          <w:szCs w:val="24"/>
          <w:lang w:val="es-ES"/>
        </w:rPr>
        <w:t xml:space="preserve"> 6 horas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2. PRESENTACIÓN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  <w:highlight w:val="none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ascii="Calibri" w:hAnsi="Calibri" w:eastAsia="Calibri" w:cs="Calibri"/>
          <w:i w:val="0"/>
          <w:iCs w:val="0"/>
          <w:color w:val="000000"/>
          <w:sz w:val="24"/>
        </w:rPr>
        <w:t xml:space="preserve">Identificar los riesgos y peligros laborales es fundamental para promover espacios de trabajo saludables y entornos seguros, donde cada persona pueda desarrollarse plenamente. Esta conciencia no solo protege nuestra integridad física y emocional, sino que </w:t>
      </w:r>
      <w:r>
        <w:rPr>
          <w:rFonts w:ascii="Calibri" w:hAnsi="Calibri" w:eastAsia="Calibri" w:cs="Calibri"/>
          <w:i w:val="0"/>
          <w:iCs w:val="0"/>
          <w:color w:val="000000"/>
          <w:sz w:val="24"/>
        </w:rPr>
        <w:t xml:space="preserve">también impulsa el aprendizaje continuo, fortaleciendo habilidades y destrezas clave para el mundo laboral. Al fomentar una cultura de prevención, no solo cuidamos de nosotros mismos, sino que contribuimos al trabajo colectivo, construyendo conocimientos n</w:t>
      </w:r>
      <w:r>
        <w:rPr>
          <w:rFonts w:ascii="Calibri" w:hAnsi="Calibri" w:eastAsia="Calibri" w:cs="Calibri"/>
          <w:i w:val="0"/>
          <w:iCs w:val="0"/>
          <w:color w:val="000000"/>
          <w:sz w:val="24"/>
        </w:rPr>
        <w:t xml:space="preserve">uevos y promoviendo un desarrollo integral. ¡Tu compromiso con la seguridad hoy es la base para un futuro más productivo y sostenible!</w:t>
      </w:r>
      <w:r>
        <w:rPr>
          <w:rFonts w:ascii="Calibri" w:hAnsi="Calibri" w:cs="Calibri"/>
          <w:sz w:val="24"/>
          <w:szCs w:val="24"/>
          <w:lang w:val="es-MX"/>
        </w:rPr>
      </w:r>
      <w:r>
        <w:rPr>
          <w:rFonts w:ascii="Calibri" w:hAnsi="Calibri" w:cs="Calibri"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  <w:lang w:val="es-MX"/>
        </w:rPr>
      </w:pPr>
      <w:r>
        <w:rPr>
          <w:rFonts w:ascii="Calibri" w:hAnsi="Calibri" w:cs="Calibri"/>
          <w:sz w:val="24"/>
          <w:szCs w:val="24"/>
          <w:highlight w:val="none"/>
          <w:lang w:val="es-MX" w:bidi="es-MX"/>
        </w:rPr>
      </w:r>
      <w:r>
        <w:rPr>
          <w:rFonts w:ascii="Calibri" w:hAnsi="Calibri" w:cs="Calibri"/>
          <w:sz w:val="24"/>
          <w:szCs w:val="24"/>
          <w:highlight w:val="none"/>
          <w:lang w:val="es-MX"/>
        </w:rPr>
      </w:r>
      <w:r>
        <w:rPr>
          <w:rFonts w:ascii="Calibri" w:hAnsi="Calibri" w:cs="Calibri"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lang w:val="es-MX"/>
        </w:rPr>
        <w:t xml:space="preserve">3.  FORMULACIÓN DE LAS ACTIVIDADES DE APRENDIZAJE</w:t>
      </w:r>
      <w:r>
        <w:rPr>
          <w:rFonts w:cs="Calibri"/>
          <w:b/>
          <w:sz w:val="24"/>
          <w:szCs w:val="24"/>
          <w:lang w:val="es-MX"/>
        </w:rPr>
      </w:r>
      <w:r>
        <w:rPr>
          <w:rFonts w:cs="Calibri"/>
          <w:b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  <w:t xml:space="preserve">3.1 </w:t>
      </w:r>
      <w:r>
        <w:rPr>
          <w:rFonts w:cs="Calibri"/>
          <w:b/>
          <w:bCs/>
          <w:sz w:val="24"/>
          <w:szCs w:val="24"/>
          <w:lang w:val="es-MX"/>
        </w:rPr>
        <w:t xml:space="preserve">Actividades de refle</w:t>
      </w:r>
      <w:r>
        <w:rPr>
          <w:rFonts w:cs="Calibri"/>
          <w:b/>
          <w:bCs/>
          <w:sz w:val="24"/>
          <w:szCs w:val="24"/>
          <w:lang w:val="es-MX"/>
        </w:rPr>
        <w:t xml:space="preserve">xi</w:t>
      </w:r>
      <w:r>
        <w:rPr>
          <w:rFonts w:cs="Calibri"/>
          <w:b/>
          <w:bCs/>
          <w:sz w:val="24"/>
          <w:szCs w:val="24"/>
          <w:lang w:val="es-MX"/>
        </w:rPr>
        <w:t xml:space="preserve">ón inicial</w:t>
      </w:r>
      <w:r>
        <w:rPr>
          <w:rFonts w:cs="Calibri"/>
          <w:b/>
          <w:bCs/>
          <w:sz w:val="24"/>
          <w:szCs w:val="24"/>
          <w:lang w:val="es-MX"/>
        </w:rPr>
        <w:t xml:space="preserve">:</w:t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3.1.1. Repaso de temas vistos en la sesi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anterior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1. Cada aprendiz, de manera individual, debe recordar cu</w:t>
      </w:r>
      <w:r>
        <w:rPr>
          <w:rFonts w:eastAsia="Arial" w:cs="Calibri"/>
          <w:lang w:val="es-ES"/>
        </w:rPr>
        <w:t xml:space="preserve">áles fueron los temas desarrollados en la sesi</w:t>
      </w:r>
      <w:r>
        <w:rPr>
          <w:rFonts w:eastAsia="Arial" w:cs="Calibri"/>
          <w:lang w:val="es-ES"/>
        </w:rPr>
        <w:t xml:space="preserve">ón anterior para posteriormente consignarlos en una hoja.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2. </w:t>
      </w:r>
      <w:r>
        <w:rPr>
          <w:rFonts w:eastAsia="Arial" w:cs="Calibri"/>
          <w:highlight w:val="none"/>
          <w:lang w:val="es-ES"/>
        </w:rPr>
        <w:t xml:space="preserve">En Plenaria se hace una lluvia de ideas que el instructor debe ir consignando en el tablero</w:t>
      </w:r>
      <w:r>
        <w:rPr>
          <w:rFonts w:eastAsia="Arial" w:cs="Calibri"/>
          <w:highlight w:val="none"/>
          <w:lang w:val="es-ES"/>
        </w:rPr>
        <w:t xml:space="preserve">. Lo importante es la retroalimentaci</w:t>
      </w:r>
      <w:r>
        <w:rPr>
          <w:rFonts w:eastAsia="Arial" w:cs="Calibri"/>
          <w:highlight w:val="none"/>
          <w:lang w:val="es-ES"/>
        </w:rPr>
        <w:t xml:space="preserve">ón que se hace de cada uno de los temas enunciados para la aprehensi</w:t>
      </w:r>
      <w:r>
        <w:rPr>
          <w:rFonts w:eastAsia="Arial" w:cs="Calibri"/>
          <w:highlight w:val="none"/>
          <w:lang w:val="es-ES"/>
        </w:rPr>
        <w:t xml:space="preserve">ón de los conocimientos.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3. El instructor realiza la s</w:t>
      </w:r>
      <w:r>
        <w:rPr>
          <w:rFonts w:eastAsia="Arial" w:cs="Calibri"/>
          <w:highlight w:val="none"/>
          <w:lang w:val="es-ES"/>
        </w:rPr>
        <w:t xml:space="preserve">íntesis y conclusi</w:t>
      </w:r>
      <w:r>
        <w:rPr>
          <w:rFonts w:eastAsia="Arial" w:cs="Calibri"/>
          <w:highlight w:val="none"/>
          <w:lang w:val="es-ES"/>
        </w:rPr>
        <w:t xml:space="preserve">ón que refuerza los conceptos, adem</w:t>
      </w:r>
      <w:r>
        <w:rPr>
          <w:rFonts w:eastAsia="Arial" w:cs="Calibri"/>
          <w:highlight w:val="none"/>
          <w:lang w:val="es-ES"/>
        </w:rPr>
        <w:t xml:space="preserve">ás de darle hilaridad a las ideas expresadas por los aprendices.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lluvia de ideas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laptop, videobean</w:t>
      </w:r>
      <w:r>
        <w:rPr>
          <w:rFonts w:eastAsia="Arial" w:cs="Calibri"/>
          <w:bCs/>
          <w:lang w:val="es-ES"/>
        </w:rPr>
        <w:t xml:space="preserve">, televisor, tablero, marcador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0.25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eastAsia="Arial" w:cs="Calibri"/>
          <w:bCs/>
        </w:rPr>
      </w:pPr>
      <w:r>
        <w:rPr>
          <w:rFonts w:eastAsia="Arial" w:cs="Calibri"/>
          <w:bCs/>
        </w:rPr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Style w:val="1111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</w:rPr>
        <w:t xml:space="preserve">3.2 </w:t>
      </w:r>
      <w:r>
        <w:rPr>
          <w:rFonts w:ascii="Calibri" w:hAnsi="Calibri" w:cs="Calibri"/>
          <w:b/>
          <w:bCs/>
        </w:rPr>
        <w:t xml:space="preserve">Actividades de </w:t>
      </w:r>
      <w:r>
        <w:rPr>
          <w:rFonts w:ascii="Calibri" w:hAnsi="Calibri" w:cs="Calibri"/>
          <w:b/>
          <w:bCs/>
        </w:rPr>
        <w:t xml:space="preserve">contextualización e identificación de </w:t>
      </w:r>
      <w:r>
        <w:rPr>
          <w:rFonts w:ascii="Calibri" w:hAnsi="Calibri" w:cs="Calibri"/>
          <w:b/>
          <w:bCs/>
        </w:rPr>
        <w:t xml:space="preserve">conocimientos</w:t>
      </w:r>
      <w:r>
        <w:rPr>
          <w:rFonts w:ascii="Calibri" w:hAnsi="Calibri" w:cs="Calibri"/>
          <w:b/>
          <w:bCs/>
        </w:rPr>
        <w:t xml:space="preserve"> necesarios para el aprendizaje:</w:t>
      </w:r>
      <w:r>
        <w:rPr>
          <w:rFonts w:ascii="Calibri" w:hAnsi="Calibri" w:cs="Calibri"/>
          <w:b/>
          <w:bCs/>
          <w:highlight w:val="none"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Style w:val="1111"/>
        <w:pBdr/>
        <w:spacing w:line="360" w:lineRule="auto"/>
        <w:ind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highlight w:val="none"/>
          <w:lang w:val="es-ES"/>
        </w:rPr>
        <w:t xml:space="preserve">3.2.1. Peligros, riesgos y oportunidades en SST a partir de la ISO 45001</w:t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/>
        </w:rPr>
        <w:t xml:space="preserve">1. Antes de entrar en el tema de peligros y riesgos en SST, el instructor realiza las siguientes preguntas como forma de repasar los conceptos b</w:t>
      </w:r>
      <w:r>
        <w:rPr>
          <w:rFonts w:eastAsia="Arial" w:cs="Calibri"/>
          <w:bCs/>
          <w:highlight w:val="none"/>
          <w:lang w:val="es-ES"/>
        </w:rPr>
        <w:t xml:space="preserve">ásicos de SST vistos desde la primeras sesiones: ¿los aprendices recuerdan cu</w:t>
      </w:r>
      <w:r>
        <w:rPr>
          <w:rFonts w:eastAsia="Arial" w:cs="Calibri"/>
          <w:bCs/>
          <w:highlight w:val="none"/>
          <w:lang w:val="es-ES"/>
        </w:rPr>
        <w:t xml:space="preserve">ál es la diferencia entre peligro y riesgo laboral?,¿qu</w:t>
      </w:r>
      <w:r>
        <w:rPr>
          <w:rFonts w:eastAsia="Arial" w:cs="Calibri"/>
          <w:bCs/>
          <w:highlight w:val="none"/>
          <w:lang w:val="es-ES"/>
        </w:rPr>
        <w:t xml:space="preserve">é es un incidente laboral?, ¿los actos y condiciones inseguras son algunas de las causas de</w:t>
      </w:r>
      <w:r>
        <w:rPr>
          <w:rFonts w:eastAsia="Arial" w:cs="Calibri"/>
          <w:highlight w:val="none"/>
          <w:lang w:val="es-ES"/>
        </w:rPr>
        <w:t xml:space="preserve"> los incidentes?, ¿cu</w:t>
      </w:r>
      <w:r>
        <w:rPr>
          <w:rFonts w:eastAsia="Arial" w:cs="Calibri"/>
          <w:highlight w:val="none"/>
          <w:lang w:val="es-ES"/>
        </w:rPr>
        <w:t xml:space="preserve">áles son las normas t</w:t>
      </w:r>
      <w:r>
        <w:rPr>
          <w:rFonts w:eastAsia="Arial" w:cs="Calibri"/>
          <w:highlight w:val="none"/>
          <w:lang w:val="es-ES"/>
        </w:rPr>
        <w:t xml:space="preserve">écnicas que hemos visto sobre SST?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/>
        </w:rPr>
        <w:t xml:space="preserve">2. Partiendo de los conocimientos previos y socializados por el grupo, </w:t>
      </w:r>
      <w:r>
        <w:rPr>
          <w:rFonts w:eastAsia="Arial" w:cs="Calibri"/>
          <w:lang w:val="es-ES"/>
        </w:rPr>
        <w:t xml:space="preserve">el instructor realiza una exposici</w:t>
      </w:r>
      <w:r>
        <w:rPr>
          <w:rFonts w:eastAsia="Arial" w:cs="Calibri"/>
          <w:lang w:val="es-ES"/>
        </w:rPr>
        <w:t xml:space="preserve">ón</w:t>
      </w:r>
      <w:r>
        <w:rPr>
          <w:rFonts w:eastAsia="Arial" w:cs="Calibri"/>
          <w:highlight w:val="none"/>
          <w:lang w:val="es-ES"/>
        </w:rPr>
        <w:t xml:space="preserve"> sobre la norma t</w:t>
      </w:r>
      <w:r>
        <w:rPr>
          <w:rFonts w:eastAsia="Arial" w:cs="Calibri"/>
          <w:highlight w:val="none"/>
          <w:lang w:val="es-ES"/>
        </w:rPr>
        <w:t xml:space="preserve">écnica ISO 45001 en relaci</w:t>
      </w:r>
      <w:r>
        <w:rPr>
          <w:rFonts w:eastAsia="Arial" w:cs="Calibri"/>
          <w:highlight w:val="none"/>
          <w:lang w:val="es-ES"/>
        </w:rPr>
        <w:t xml:space="preserve">ón a su estructura, la importancia de considerar por parte de una organizaci</w:t>
      </w:r>
      <w:r>
        <w:rPr>
          <w:rFonts w:eastAsia="Arial" w:cs="Calibri"/>
          <w:highlight w:val="none"/>
          <w:lang w:val="es-ES"/>
        </w:rPr>
        <w:t xml:space="preserve">ón los peligros y riesgos laborales, as</w:t>
      </w:r>
      <w:r>
        <w:rPr>
          <w:rFonts w:eastAsia="Arial" w:cs="Calibri"/>
          <w:highlight w:val="none"/>
          <w:lang w:val="es-ES"/>
        </w:rPr>
        <w:t xml:space="preserve">í como sus oportunidades, es decir, las posibilidades de una mejora continua de los procesos. As</w:t>
      </w:r>
      <w:r>
        <w:rPr>
          <w:rFonts w:eastAsia="Arial" w:cs="Calibri"/>
          <w:highlight w:val="none"/>
          <w:lang w:val="es-ES"/>
        </w:rPr>
        <w:t xml:space="preserve">í mismo, los elementos que la norma establece como consideraciones a tener en cuenta para una buena planificaci</w:t>
      </w:r>
      <w:r>
        <w:rPr>
          <w:rFonts w:eastAsia="Arial" w:cs="Calibri"/>
          <w:highlight w:val="none"/>
          <w:lang w:val="es-ES"/>
        </w:rPr>
        <w:t xml:space="preserve">ón de los riesgos en SST, en funci</w:t>
      </w:r>
      <w:r>
        <w:rPr>
          <w:rFonts w:eastAsia="Arial" w:cs="Calibri"/>
          <w:highlight w:val="none"/>
          <w:lang w:val="es-ES"/>
        </w:rPr>
        <w:t xml:space="preserve">ón de prevenir y mitigar sus impactos</w:t>
      </w:r>
      <w:r>
        <w:rPr>
          <w:rFonts w:eastAsia="Arial" w:cs="Calibri"/>
          <w:highlight w:val="none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 w:bidi="es-ES"/>
        </w:rPr>
        <w:t xml:space="preserve">3. El instructor procede a resolver las dudas respectivas de los aprendices.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lluvia de ideas, aprendizaje basado en problemas.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laptop, videobean</w:t>
      </w:r>
      <w:r>
        <w:rPr>
          <w:rFonts w:eastAsia="Arial" w:cs="Calibri"/>
          <w:bCs/>
          <w:lang w:val="es-ES"/>
        </w:rPr>
        <w:t xml:space="preserve">,  tablero, marcador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</w:t>
      </w:r>
      <w:r>
        <w:rPr>
          <w:rFonts w:eastAsia="Arial" w:cs="Calibri"/>
          <w:bCs/>
          <w:lang w:val="es-ES"/>
        </w:rPr>
        <w:t xml:space="preserve">1.25</w:t>
      </w:r>
      <w:r>
        <w:rPr>
          <w:rFonts w:eastAsia="Arial" w:cs="Calibri"/>
          <w:bCs/>
        </w:rPr>
        <w:t xml:space="preserve"> 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  <w:highlight w:val="none"/>
        </w:rPr>
      </w:pPr>
      <w:r>
        <w:rPr>
          <w:rFonts w:cs="Calibri"/>
          <w:b/>
          <w:bCs/>
          <w:sz w:val="24"/>
          <w:szCs w:val="24"/>
        </w:rPr>
        <w:t xml:space="preserve">3.3 </w:t>
      </w:r>
      <w:r>
        <w:rPr>
          <w:rFonts w:cs="Calibri"/>
          <w:b/>
          <w:bCs/>
          <w:sz w:val="24"/>
          <w:szCs w:val="24"/>
        </w:rPr>
        <w:t xml:space="preserve">Actividades de </w:t>
      </w:r>
      <w:r>
        <w:rPr>
          <w:rFonts w:cs="Calibri"/>
          <w:b/>
          <w:bCs/>
          <w:sz w:val="24"/>
          <w:szCs w:val="24"/>
        </w:rPr>
        <w:t xml:space="preserve">apropiación</w:t>
      </w:r>
      <w:r>
        <w:rPr>
          <w:rFonts w:cs="Calibri"/>
          <w:b/>
          <w:bCs/>
          <w:sz w:val="24"/>
          <w:szCs w:val="24"/>
        </w:rPr>
        <w:t xml:space="preserve">: </w:t>
      </w:r>
      <w:r>
        <w:rPr>
          <w:rFonts w:cs="Calibri"/>
          <w:b/>
          <w:bCs/>
          <w:sz w:val="24"/>
          <w:szCs w:val="24"/>
          <w:highlight w:val="none"/>
        </w:rPr>
      </w:r>
      <w:r>
        <w:rPr>
          <w:rFonts w:cs="Calibri"/>
          <w:b/>
          <w:bCs/>
          <w:sz w:val="24"/>
          <w:szCs w:val="24"/>
          <w:highlight w:val="none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ES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3.3.1. Continuaci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del ejercicio pr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áctico (casos de estudio) en funci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de peligros laborales</w:t>
      </w:r>
      <w:r>
        <w:rPr>
          <w:rFonts w:cs="Calibri"/>
          <w:b/>
          <w:bCs/>
          <w:sz w:val="24"/>
          <w:szCs w:val="24"/>
          <w:highlight w:val="none"/>
          <w:lang w:val="es-ES"/>
        </w:rPr>
      </w:r>
      <w:r>
        <w:rPr>
          <w:rFonts w:cs="Calibri"/>
          <w:b/>
          <w:bCs/>
          <w:sz w:val="24"/>
          <w:szCs w:val="24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/>
        </w:rPr>
        <w:t xml:space="preserve">1. El instructor hace un repaso del ejercicio anterior sobre los tres casos de estudio, en los cuales se hizo un mapa parlante donde se graficaron los principales problemas e impactos ambientales.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 w:bidi="es-ES"/>
        </w:rPr>
      </w:pPr>
      <w:r>
        <w:rPr>
          <w:rFonts w:eastAsia="Arial" w:cs="Calibri"/>
          <w:bCs/>
          <w:highlight w:val="none"/>
          <w:lang w:val="es-ES" w:bidi="es-ES"/>
        </w:rPr>
        <w:t xml:space="preserve">2. Acto seguido se vuelven a formar los mismos grupos de la sesi</w:t>
      </w:r>
      <w:r>
        <w:rPr>
          <w:rFonts w:eastAsia="Arial" w:cs="Calibri"/>
          <w:bCs/>
          <w:highlight w:val="none"/>
          <w:lang w:val="es-ES" w:bidi="es-ES"/>
        </w:rPr>
        <w:t xml:space="preserve">ón anterior y </w:t>
      </w:r>
      <w:r>
        <w:rPr>
          <w:rFonts w:eastAsia="Arial" w:cs="Calibri"/>
          <w:bCs/>
          <w:highlight w:val="none"/>
          <w:lang w:val="es-ES" w:bidi="es-ES"/>
        </w:rPr>
        <w:t xml:space="preserve">el instructor les vuelve a pasar a cada uno las hojas con la explicaci</w:t>
      </w:r>
      <w:r>
        <w:rPr>
          <w:rFonts w:eastAsia="Arial" w:cs="Calibri"/>
          <w:bCs/>
          <w:highlight w:val="none"/>
          <w:lang w:val="es-ES" w:bidi="es-ES"/>
        </w:rPr>
        <w:t xml:space="preserve">ón del caso. </w:t>
      </w: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 w:bidi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 w:bidi="es-ES"/>
        </w:rPr>
      </w:pPr>
      <w:r>
        <w:rPr>
          <w:rFonts w:eastAsia="Arial" w:cs="Calibri"/>
          <w:bCs/>
          <w:highlight w:val="none"/>
          <w:lang w:val="es-ES" w:bidi="es-ES"/>
        </w:rPr>
        <w:t xml:space="preserve">3. El primer paso es transcribir las etapas y actividades del proceso productivo que le correspondi</w:t>
      </w:r>
      <w:r>
        <w:rPr>
          <w:rFonts w:eastAsia="Arial" w:cs="Calibri"/>
          <w:bCs/>
          <w:highlight w:val="none"/>
          <w:lang w:val="es-ES" w:bidi="es-ES"/>
        </w:rPr>
        <w:t xml:space="preserve">ó al grupo y </w:t>
      </w:r>
      <w:r>
        <w:rPr>
          <w:rFonts w:eastAsia="Arial" w:cs="Calibri"/>
          <w:bCs/>
          <w:highlight w:val="none"/>
          <w:lang w:val="es-ES" w:bidi="es-ES"/>
        </w:rPr>
        <w:t xml:space="preserve">que en la clase anterior desarrollaron para el ejercicio de impactos ambientales; esta vez, van a servir de base para la identificaci</w:t>
      </w:r>
      <w:r>
        <w:rPr>
          <w:rFonts w:eastAsia="Arial" w:cs="Calibri"/>
          <w:bCs/>
          <w:highlight w:val="none"/>
          <w:lang w:val="es-ES" w:bidi="es-ES"/>
        </w:rPr>
        <w:t xml:space="preserve">ón de los peligros laborales.</w:t>
      </w: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 w:bidi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 w:bidi="es-ES"/>
        </w:rPr>
      </w:pPr>
      <w:r>
        <w:rPr>
          <w:rFonts w:eastAsia="Arial" w:cs="Calibri"/>
          <w:bCs/>
          <w:highlight w:val="none"/>
          <w:lang w:val="es-ES" w:bidi="es-ES"/>
        </w:rPr>
        <w:t xml:space="preserve">4. Hacer una lista de chequeo sobre los principales peligros laborales de acuerdo a las tareas, actividades y fases del caso de estudio concreto. El instructor proporciona una hoja gu</w:t>
      </w:r>
      <w:r>
        <w:rPr>
          <w:rFonts w:eastAsia="Arial" w:cs="Calibri"/>
          <w:bCs/>
          <w:highlight w:val="none"/>
          <w:lang w:val="es-ES" w:bidi="es-ES"/>
        </w:rPr>
        <w:t xml:space="preserve">ía sobre la clasificaci</w:t>
      </w:r>
      <w:r>
        <w:rPr>
          <w:rFonts w:eastAsia="Arial" w:cs="Calibri"/>
          <w:bCs/>
          <w:highlight w:val="none"/>
          <w:lang w:val="es-ES" w:bidi="es-ES"/>
        </w:rPr>
        <w:t xml:space="preserve">ón de los peligros seg</w:t>
      </w:r>
      <w:r>
        <w:rPr>
          <w:rFonts w:eastAsia="Arial" w:cs="Calibri"/>
          <w:bCs/>
          <w:highlight w:val="none"/>
          <w:lang w:val="es-ES" w:bidi="es-ES"/>
        </w:rPr>
        <w:t xml:space="preserve">ún la GTC45 (el Anexo A)</w:t>
      </w:r>
      <w:r>
        <w:rPr>
          <w:rFonts w:eastAsia="Arial" w:cs="Calibri"/>
          <w:bCs/>
          <w:highlight w:val="none"/>
          <w:lang w:val="es-ES" w:bidi="es-ES"/>
        </w:rPr>
        <w:t xml:space="preserve"> y que servir</w:t>
      </w:r>
      <w:r>
        <w:rPr>
          <w:rFonts w:eastAsia="Arial" w:cs="Calibri"/>
          <w:bCs/>
          <w:highlight w:val="none"/>
          <w:lang w:val="es-ES" w:bidi="es-ES"/>
        </w:rPr>
        <w:t xml:space="preserve">á como hoja de ruta para el ejercicio.</w:t>
      </w: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 w:bidi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 w:bidi="es-ES"/>
        </w:rPr>
      </w:pPr>
      <w:r>
        <w:rPr>
          <w:rFonts w:eastAsia="Arial" w:cs="Calibri"/>
          <w:bCs/>
          <w:highlight w:val="none"/>
          <w:lang w:val="es-ES" w:bidi="es-ES"/>
        </w:rPr>
        <w:t xml:space="preserve">5. Los aprendices deben clasificar si esos peligros corresponden a tareas rutinarias y no rutinarias.</w:t>
      </w: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 w:bidi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  <w:lang w:val="es-ES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caso de estudio, aprendizaje activo contextual</w:t>
      </w:r>
      <w:r>
        <w:rPr>
          <w:rFonts w:eastAsia="Arial" w:cs="Calibri"/>
          <w:bCs/>
          <w:lang w:val="es-ES"/>
        </w:rPr>
        <w:t xml:space="preserve">, trabajo grupal.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laptop, videobean</w:t>
      </w:r>
      <w:r>
        <w:rPr>
          <w:rFonts w:eastAsia="Arial" w:cs="Calibri"/>
          <w:bCs/>
          <w:lang w:val="es-ES"/>
        </w:rPr>
        <w:t xml:space="preserve">, televisor, tablero, marcador</w:t>
      </w:r>
      <w:r>
        <w:rPr>
          <w:rFonts w:eastAsia="Arial" w:cs="Calibri"/>
          <w:bCs/>
          <w:lang w:val="es-ES"/>
        </w:rPr>
        <w:t xml:space="preserve">, lapiceros, cartulina, papel, papel peri</w:t>
      </w:r>
      <w:r>
        <w:rPr>
          <w:rFonts w:eastAsia="Arial" w:cs="Calibri"/>
          <w:bCs/>
          <w:lang w:val="es-ES"/>
        </w:rPr>
        <w:t xml:space="preserve">ódico.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diapositivas, gu</w:t>
      </w:r>
      <w:r>
        <w:rPr>
          <w:rFonts w:eastAsia="Arial" w:cs="Calibri"/>
          <w:bCs/>
          <w:lang w:val="es-ES"/>
        </w:rPr>
        <w:t xml:space="preserve">í</w:t>
      </w:r>
      <w:r>
        <w:rPr>
          <w:rFonts w:eastAsia="Arial" w:cs="Calibri"/>
          <w:bCs/>
          <w:lang w:val="es-ES"/>
        </w:rPr>
        <w:t xml:space="preserve">as y normas.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resuelve satisfactoriamente los estudios de caso.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listas de chequeo, cartelera, exposici</w:t>
      </w:r>
      <w:r>
        <w:rPr>
          <w:rFonts w:eastAsia="Arial" w:cs="Calibri"/>
          <w:bCs/>
          <w:lang w:val="es-ES"/>
        </w:rPr>
        <w:t xml:space="preserve">ón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2 </w:t>
      </w:r>
      <w:r>
        <w:rPr>
          <w:rFonts w:eastAsia="Arial" w:cs="Calibri"/>
          <w:bCs/>
        </w:rPr>
        <w:t xml:space="preserve">hora</w:t>
      </w:r>
      <w:r>
        <w:rPr>
          <w:rFonts w:eastAsia="Arial" w:cs="Calibri"/>
          <w:bCs/>
          <w:lang w:val="es-ES"/>
        </w:rPr>
        <w:t xml:space="preserve">s</w:t>
      </w:r>
      <w:r>
        <w:rPr>
          <w:rFonts w:eastAsia="Arial" w:cs="Calibri"/>
          <w:bCs/>
        </w:rPr>
        <w:t xml:space="preserve">.</w:t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cs="Calibri"/>
          <w:color w:val="000000"/>
          <w:sz w:val="24"/>
          <w:szCs w:val="24"/>
          <w:highlight w:val="none"/>
          <w:lang w:eastAsia="es-ES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b w:val="0"/>
          <w:bCs w:val="0"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3.3.2.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Á</w:t>
      </w:r>
      <w:r>
        <w:rPr>
          <w:rFonts w:cs="Calibri"/>
          <w:b/>
          <w:bCs/>
          <w:color w:val="000000"/>
          <w:sz w:val="24"/>
          <w:szCs w:val="24"/>
          <w:lang w:val="es-ES"/>
        </w:rPr>
        <w:t xml:space="preserve">rbol de causas y problemas</w:t>
      </w:r>
      <w:r>
        <w:rPr>
          <w:rFonts w:cs="Calibri"/>
          <w:b w:val="0"/>
          <w:bCs w:val="0"/>
          <w:color w:val="000000"/>
          <w:sz w:val="24"/>
          <w:szCs w:val="24"/>
          <w:lang w:eastAsia="es-ES"/>
        </w:rPr>
      </w:r>
      <w:r>
        <w:rPr>
          <w:rFonts w:cs="Calibri"/>
          <w:b w:val="0"/>
          <w:bCs w:val="0"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1. El instructor realiza una breve explicaci</w:t>
      </w:r>
      <w:r>
        <w:rPr>
          <w:rFonts w:eastAsia="Arial" w:cs="Calibri"/>
          <w:lang w:val="es-ES"/>
        </w:rPr>
        <w:t xml:space="preserve">ón sobre lo que son los </w:t>
      </w:r>
      <w:r>
        <w:rPr>
          <w:rFonts w:eastAsia="Arial" w:cs="Calibri"/>
          <w:lang w:val="es-ES"/>
        </w:rPr>
        <w:t xml:space="preserve">árboles de causas y </w:t>
      </w:r>
      <w:r>
        <w:rPr>
          <w:rFonts w:eastAsia="Arial" w:cs="Calibri"/>
          <w:lang w:val="es-ES"/>
        </w:rPr>
        <w:t xml:space="preserve">árboles de problemas, mostrando algunos ejemplos pr</w:t>
      </w:r>
      <w:r>
        <w:rPr>
          <w:rFonts w:eastAsia="Arial" w:cs="Calibri"/>
          <w:lang w:val="es-ES"/>
        </w:rPr>
        <w:t xml:space="preserve">ácticos.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2. Cada grupo, de acuerdo a su caso de estudio y los resultados arrojados en el an</w:t>
      </w:r>
      <w:r>
        <w:rPr>
          <w:rFonts w:eastAsia="Arial" w:cs="Calibri"/>
          <w:highlight w:val="none"/>
          <w:lang w:val="es-ES"/>
        </w:rPr>
        <w:t xml:space="preserve">álisis de posibles  riesgos laborales</w:t>
      </w:r>
      <w:r>
        <w:rPr>
          <w:rFonts w:eastAsia="Arial" w:cs="Calibri"/>
          <w:highlight w:val="none"/>
          <w:lang w:val="es-ES"/>
        </w:rPr>
        <w:t xml:space="preserve">, debe elaborar un </w:t>
      </w:r>
      <w:r>
        <w:rPr>
          <w:rFonts w:eastAsia="Arial" w:cs="Calibri"/>
          <w:highlight w:val="none"/>
          <w:lang w:val="es-ES"/>
        </w:rPr>
        <w:t xml:space="preserve">árbol de problemas para cada uno de los mismos, colocando el problema en el tronco del </w:t>
      </w:r>
      <w:r>
        <w:rPr>
          <w:rFonts w:eastAsia="Arial" w:cs="Calibri"/>
          <w:highlight w:val="none"/>
          <w:lang w:val="es-ES"/>
        </w:rPr>
        <w:t xml:space="preserve">árbol, las causas en sus ra</w:t>
      </w:r>
      <w:r>
        <w:rPr>
          <w:rFonts w:eastAsia="Arial" w:cs="Calibri"/>
          <w:highlight w:val="none"/>
          <w:lang w:val="es-ES"/>
        </w:rPr>
        <w:t xml:space="preserve">íces y las posibles consecuencias en las hojas.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  <w:lang w:val="es-ES"/>
        </w:rPr>
        <w:t xml:space="preserve">aprendizaje activo contextual, trabajo cooperativo.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tablero y marcadores.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árbol de problemas resuelto.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árbol de problemas y causas.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1.5 </w:t>
      </w:r>
      <w:r>
        <w:rPr>
          <w:rFonts w:eastAsia="Arial" w:cs="Calibri"/>
          <w:bCs/>
        </w:rPr>
        <w:t xml:space="preserve">hora</w:t>
      </w:r>
      <w:r>
        <w:rPr>
          <w:rFonts w:eastAsia="Arial" w:cs="Calibri"/>
          <w:bCs/>
          <w:lang w:val="es-ES"/>
        </w:rPr>
        <w:t xml:space="preserve">s</w:t>
      </w:r>
      <w:r>
        <w:rPr>
          <w:rFonts w:eastAsia="Arial" w:cs="Calibri"/>
          <w:bCs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pPr>
      <w:r>
        <w:rPr>
          <w:rFonts w:cs="Calibri"/>
          <w:b w:val="0"/>
          <w:bCs w:val="0"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d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e Transferencia el Conocimiento:</w:t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3.4.1. </w:t>
      </w: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Socializaci</w:t>
      </w: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ón de los resultados del ejercicio</w:t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1. Cada grupo debe elegir a un integrante que se encargue de describir las diferentes tareas y actividades del caso de estudio, otro que enuncie los peligros laborales identificados y uno o dos aprendices que socialicen los </w:t>
      </w:r>
      <w:r>
        <w:rPr>
          <w:rFonts w:eastAsia="Arial" w:cs="Calibri"/>
          <w:lang w:val="es-ES"/>
        </w:rPr>
        <w:t xml:space="preserve">árboles de problemas en SST.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2. El instructor se encarga de recoger las conclusiones del ejercicio y complementar las ideas de los aprendices.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trabajo grupal.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pliegos de papel peri</w:t>
      </w:r>
      <w:r>
        <w:rPr>
          <w:rFonts w:eastAsia="Arial" w:cs="Calibri"/>
          <w:bCs/>
          <w:lang w:val="es-ES"/>
        </w:rPr>
        <w:t xml:space="preserve">ódico, marcadores permanente de colores, lapiz, lapicero</w:t>
      </w:r>
      <w:r>
        <w:rPr>
          <w:rFonts w:eastAsia="Arial" w:cs="Calibri"/>
          <w:bCs/>
          <w:lang w:val="es-ES"/>
        </w:rPr>
        <w:t xml:space="preserve">, videobean.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diapositivas, ejemplos de </w:t>
      </w:r>
      <w:r>
        <w:rPr>
          <w:rFonts w:eastAsia="Arial" w:cs="Calibri"/>
          <w:bCs/>
          <w:lang w:val="es-ES"/>
        </w:rPr>
        <w:t xml:space="preserve">árboles de problemas, gu</w:t>
      </w:r>
      <w:r>
        <w:rPr>
          <w:rFonts w:eastAsia="Arial" w:cs="Calibri"/>
          <w:bCs/>
          <w:lang w:val="es-ES"/>
        </w:rPr>
        <w:t xml:space="preserve">ías.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exposici</w:t>
      </w:r>
      <w:r>
        <w:rPr>
          <w:rFonts w:eastAsia="Arial" w:cs="Calibri"/>
          <w:bCs/>
          <w:lang w:val="es-ES"/>
        </w:rPr>
        <w:t xml:space="preserve">ón clara del tema.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árboles de causas y problemas, listas de chequeo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 </w:t>
      </w:r>
      <w:r>
        <w:rPr>
          <w:rFonts w:eastAsia="Arial" w:cs="Calibri"/>
          <w:bCs/>
        </w:rPr>
        <w:t xml:space="preserve">hora.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 w:eastAsiaTheme="majorEastAsia"/>
          <w:b/>
          <w:sz w:val="24"/>
          <w:szCs w:val="24"/>
        </w:rPr>
      </w:pPr>
      <w:r>
        <w:rPr>
          <w:rFonts w:cs="Calibri"/>
          <w:b/>
          <w:color w:val="000000" w:themeColor="text1"/>
          <w:sz w:val="24"/>
          <w:szCs w:val="24"/>
        </w:rPr>
        <w:t xml:space="preserve">4. </w:t>
      </w:r>
      <w:r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  <w:r>
        <w:rPr>
          <w:rFonts w:cs="Calibri" w:eastAsiaTheme="majorEastAsia"/>
          <w:b/>
          <w:sz w:val="24"/>
          <w:szCs w:val="24"/>
        </w:rPr>
      </w:r>
      <w:r>
        <w:rPr>
          <w:rFonts w:cs="Calibri" w:eastAsiaTheme="majorEastAsia"/>
          <w:b/>
          <w:sz w:val="24"/>
          <w:szCs w:val="24"/>
        </w:rPr>
      </w:r>
    </w:p>
    <w:tbl>
      <w:tblPr>
        <w:tblStyle w:val="1096"/>
        <w:tblW w:w="9629" w:type="dxa"/>
        <w:tblBorders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>
        <w:trPr>
          <w:trHeight w:val="464"/>
        </w:trPr>
        <w:tc>
          <w:tcPr>
            <w:shd w:val="clear" w:color="auto" w:fill="262626" w:themeFill="text1" w:themeFillTint="D9"/>
            <w:tcBorders/>
            <w:tcW w:w="13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Fase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34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515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Evidencias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Criterios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711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Técnicas e Instrumentos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</w:tr>
      <w:tr>
        <w:trPr>
          <w:trHeight w:val="795"/>
        </w:trPr>
        <w:tc>
          <w:tcPr>
            <w:tcBorders/>
            <w:tcW w:w="13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  <w:lang w:val="es-ES"/>
              </w:rPr>
              <w:t xml:space="preserve">An</w:t>
            </w:r>
            <w:r>
              <w:rPr>
                <w:rFonts w:cs="Calibri"/>
                <w:b w:val="0"/>
                <w:bCs w:val="0"/>
                <w:sz w:val="24"/>
                <w:szCs w:val="24"/>
                <w:lang w:val="es-ES"/>
              </w:rPr>
              <w:t xml:space="preserve">álisis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</w:tc>
        <w:tc>
          <w:tcPr>
            <w:tcBorders/>
            <w:tcW w:w="1634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15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A) Identificar la</w:t>
            </w: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 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problemática ambiental y de SST desde el contexto social y productivo, mediante estudios de caso.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Resuelve satisfactoriamente  los estudios de caso.                            Elabora matrices y las listas de chequeo.                                        Realiza exposiciones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73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  <w:lang w:val="es-ES"/>
              </w:rPr>
              <w:t xml:space="preserve">A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naliza la pro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blemática ambiental, peligros y riesgos de las personas en su desempeño laboral según marco normativo.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71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sz w:val="22"/>
                <w:szCs w:val="22"/>
                <w:highlight w:val="none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eastAsia="Arial" w:cs="Calibri"/>
                <w:bCs/>
                <w:lang w:val="es-ES"/>
              </w:rPr>
              <w:t xml:space="preserve"> listas de chequeo sobre impactos ambientales y peligros </w:t>
            </w:r>
            <w:r>
              <w:rPr>
                <w:rFonts w:eastAsia="Arial" w:cs="Calibri"/>
                <w:bCs/>
                <w:sz w:val="22"/>
                <w:szCs w:val="22"/>
                <w:lang w:val="es-ES"/>
              </w:rPr>
              <w:t xml:space="preserve">laborales.</w:t>
            </w:r>
            <w:r>
              <w:rPr>
                <w:rFonts w:eastAsia="Arial" w:cs="Calibri"/>
                <w:sz w:val="22"/>
                <w:szCs w:val="22"/>
                <w:highlight w:val="none"/>
                <w:lang w:val="es-ES"/>
              </w:rPr>
            </w:r>
            <w:r>
              <w:rPr>
                <w:rFonts w:eastAsia="Arial" w:cs="Calibri"/>
                <w:sz w:val="22"/>
                <w:szCs w:val="22"/>
                <w:highlight w:val="none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Elaboraci</w:t>
            </w: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ón de </w:t>
            </w: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árboles de problemas y causas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sz w:val="24"/>
          <w:szCs w:val="24"/>
        </w:rPr>
        <w:t xml:space="preserve">5. GLOSARIO DE TÉRMINOS</w:t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M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</w:rPr>
        <w:t xml:space="preserve">edio ambiente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: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entorno en el cual una organización opera, incluidos el aire, el agua, la tierra, los</w:t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recursos naturales, la flora, la fauna, los seres humanos y sus interrelaciones.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sz w:val="22"/>
          <w:szCs w:val="22"/>
        </w:rPr>
      </w:r>
      <w:r>
        <w:rPr>
          <w:rFonts w:ascii="Calibri" w:hAnsi="Calibri" w:eastAsia="Calibri" w:cs="Calibri"/>
          <w:b/>
          <w:sz w:val="22"/>
          <w:szCs w:val="22"/>
          <w:lang w:val="es-ES"/>
        </w:rPr>
        <w:t xml:space="preserve">Problema ambiental: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alteración o modificación negativa sobre los sistemas naturales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 del planeta. Por tanto, un problema ambiental que puede ser local o llegar a ser global, siempre empieza por algún tipo de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impacto negativo en la naturaleza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.</w:t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ODS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Objetivos de Desarrollo Sostenible, Agenda 2030.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impacto ambiental</w:t>
      </w:r>
      <w:r>
        <w:rPr>
          <w:rFonts w:ascii="Calibri" w:hAnsi="Calibri" w:eastAsia="Calibri" w:cs="Calibri"/>
          <w:b/>
          <w:bCs/>
          <w:sz w:val="22"/>
          <w:szCs w:val="22"/>
          <w:lang w:val="es-ES"/>
        </w:rPr>
        <w:t xml:space="preserve">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cambio en el medio ambiente, ya sea adverso o beneficioso, como resultado total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o parcial de los aspectos ambientales  de una organización.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Sistema de gestión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parte del sistema de gestión usado para gestionar aspectos ambientales,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cumplir con las obligaciones legales y los requisitos voluntarios, y tener en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cuenta el riesgo asociado con las amenazas y oportunidades.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Prevención de la contaminación: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utilización de procesos, prácticas, técnicas, materiales, productos, servicios o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energía para evitar, reducir o controlar (en forma separada o en combinación) la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creación, emisión o descarga de cualquier tipo de contaminante o residuo, con el fin de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reducir los impactos ambientales adversos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Incidente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Evento súbito o imprevisible generado por causas naturales,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humanas o tecnológicas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que incidan en la actividad de la organización y que generen o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puedan generar impactos ambientales.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Accidente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evento no deseado que</w:t>
      </w:r>
      <w:r>
        <w:rPr>
          <w:rFonts w:ascii="Calibri" w:hAnsi="Calibri" w:eastAsia="Calibri" w:cs="Calibri"/>
          <w:b w:val="0"/>
          <w:i w:val="0"/>
          <w:color w:val="000000"/>
          <w:u w:val="none"/>
          <w:lang w:val="es-ES"/>
        </w:rPr>
        <w:t xml:space="preserve"> o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curre de manera inesperada y genera daños o riesgos para la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salud, la seguridad o los ecosistemas. 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Emergencia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situación de mayor gravedad. Se trata de eventos de gran escala que ponen en riesgo la vida, los bienes y los ecosistemas, y que requieren coordinación entre múltiples actores (autoridades, empresas, comunidades)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Residuos s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ólidos: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materiales desechados que cum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plieron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 su misi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o vida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útil y que proviene de diversas fuentes (hogares, industrias, construcci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hospitales, etc.)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Vertimientos: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  <w:lang w:val="es-ES"/>
        </w:rPr>
        <w:t xml:space="preserve">D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escarga final de elementos, sustancias o compuestos contenidos en un medio líquido a un cuerpo de agua, el alcantarillado o el suelo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Emisi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ones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: l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iberación de gases y partículas en la atmósfera, ya sea de forma natural o por la actividad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humana.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240" w:lineRule="auto"/>
        <w:ind/>
        <w:jc w:val="both"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/>
          <w:bCs/>
          <w:sz w:val="22"/>
          <w:szCs w:val="22"/>
        </w:rPr>
        <w:t xml:space="preserve">Á</w:t>
      </w:r>
      <w:r>
        <w:rPr>
          <w:rFonts w:cs="Calibri"/>
          <w:b/>
          <w:bCs/>
          <w:sz w:val="22"/>
          <w:szCs w:val="22"/>
          <w:lang w:val="es-ES"/>
        </w:rPr>
        <w:t xml:space="preserve">rbol de problemas</w:t>
      </w:r>
      <w:r>
        <w:rPr>
          <w:rFonts w:cs="Calibri"/>
          <w:b/>
          <w:bCs/>
          <w:sz w:val="22"/>
          <w:szCs w:val="22"/>
          <w:lang w:val="es-ES"/>
        </w:rPr>
        <w:t xml:space="preserve">: </w:t>
      </w:r>
      <w:r>
        <w:t xml:space="preserve">representación gráfica que ayuda a analizar de manera estructurada una situación problemática.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En el tronco se ubica el problema, en las ra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íces las causas y en las hojas los efectos.</w:t>
      </w: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2"/>
          <w:szCs w:val="22"/>
        </w:rPr>
      </w:pPr>
      <w:r>
        <w:rPr>
          <w:rFonts w:cs="Calibri"/>
          <w:b/>
          <w:sz w:val="22"/>
          <w:szCs w:val="22"/>
        </w:rPr>
      </w:r>
      <w:r>
        <w:rPr>
          <w:rFonts w:cs="Calibri"/>
          <w:b/>
          <w:sz w:val="22"/>
          <w:szCs w:val="22"/>
        </w:rPr>
      </w:r>
      <w:r>
        <w:rPr>
          <w:rFonts w:cs="Calibri"/>
          <w:b/>
          <w:bCs/>
          <w:sz w:val="22"/>
          <w:szCs w:val="22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6. REFERENTES BILBIOGRÁFICOS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4"/>
          <w:szCs w:val="24"/>
        </w:rPr>
      </w:pP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Organización Internacional de Normalización (ISO). (2018). Sistemas de gestión de la seguridad y salud en el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trabajo – Requisitos con orientación para su uso (Norma ISO 45001:2018). Disponible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en: </w:t>
      </w:r>
      <w:hyperlink r:id="rId17" w:tooltip="https://www.iso.org/standard/63787.html" w:history="1">
        <w:r>
          <w:rPr>
            <w:rStyle w:val="1094"/>
            <w:rFonts w:cs="Calibri"/>
            <w:b w:val="0"/>
            <w:bCs w:val="0"/>
            <w:sz w:val="22"/>
            <w:szCs w:val="22"/>
          </w:rPr>
          <w:t xml:space="preserve">https://www.iso.org/standard/63787.html</w:t>
        </w:r>
        <w:r>
          <w:rPr>
            <w:rStyle w:val="1094"/>
            <w:sz w:val="22"/>
            <w:szCs w:val="22"/>
          </w:rPr>
        </w:r>
        <w:r>
          <w:rPr>
            <w:rStyle w:val="1094"/>
            <w:sz w:val="22"/>
            <w:szCs w:val="22"/>
          </w:rPr>
        </w:r>
      </w:hyperlink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Guía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T</w:t>
      </w:r>
      <w:r>
        <w:rPr>
          <w:rFonts w:cs="Calibri"/>
          <w:b w:val="0"/>
          <w:bCs w:val="0"/>
          <w:sz w:val="22"/>
          <w:szCs w:val="22"/>
        </w:rPr>
        <w:t xml:space="preserve">écnica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</w:t>
      </w:r>
      <w:r>
        <w:rPr>
          <w:rFonts w:cs="Calibri"/>
          <w:b w:val="0"/>
          <w:bCs w:val="0"/>
          <w:sz w:val="22"/>
          <w:szCs w:val="22"/>
        </w:rPr>
        <w:t xml:space="preserve">olombiana GTC</w:t>
      </w:r>
      <w:r>
        <w:rPr>
          <w:rFonts w:cs="Calibri"/>
          <w:b w:val="0"/>
          <w:bCs w:val="0"/>
          <w:sz w:val="22"/>
          <w:szCs w:val="22"/>
        </w:rPr>
        <w:t xml:space="preserve">45: Guía para la identificación de los peligros y la valoración de los riesgos en seguridad y salud ocupacional.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Bogotá, Colombia: ICONTEC.</w:t>
      </w: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  <w:lang w:val="es-ES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Decreto 1076 de 2015 Sector Ambiente y Desarrollo Sostenible</w:t>
      </w:r>
      <w:r>
        <w:rPr>
          <w:sz w:val="22"/>
          <w:szCs w:val="22"/>
          <w:lang w:val="es-ES"/>
        </w:rPr>
        <w:t xml:space="preserve">. Departamento Administrativo para la Funci</w:t>
      </w:r>
      <w:r>
        <w:rPr>
          <w:sz w:val="22"/>
          <w:szCs w:val="22"/>
          <w:lang w:val="es-ES"/>
        </w:rPr>
        <w:t xml:space="preserve">ón P</w:t>
      </w:r>
      <w:r>
        <w:rPr>
          <w:sz w:val="22"/>
          <w:szCs w:val="22"/>
          <w:lang w:val="es-ES"/>
        </w:rPr>
        <w:t xml:space="preserve">ública. Bogot</w:t>
      </w:r>
      <w:r>
        <w:rPr>
          <w:sz w:val="22"/>
          <w:szCs w:val="22"/>
          <w:lang w:val="es-ES"/>
        </w:rPr>
        <w:t xml:space="preserve">á DC.</w:t>
      </w:r>
      <w:r>
        <w:rPr>
          <w:sz w:val="22"/>
          <w:szCs w:val="22"/>
        </w:rPr>
      </w:r>
      <w:r>
        <w:rPr>
          <w:sz w:val="22"/>
          <w:szCs w:val="22"/>
          <w:highlight w:val="none"/>
          <w:lang w:val="es-ES"/>
        </w:rPr>
      </w:r>
    </w:p>
    <w:p>
      <w:pPr>
        <w:pBdr/>
        <w:spacing w:line="360" w:lineRule="auto"/>
        <w:ind/>
        <w:jc w:val="both"/>
        <w:rPr>
          <w:rFonts w:cs="Calibri"/>
          <w:b/>
          <w:bCs/>
          <w:sz w:val="23"/>
          <w:szCs w:val="23"/>
        </w:rPr>
      </w:pPr>
      <w:r>
        <w:rPr>
          <w:rFonts w:cs="Calibri"/>
          <w:sz w:val="24"/>
          <w:szCs w:val="24"/>
        </w:rPr>
      </w: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7. CONTROL DEL DOCUMENTO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55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>
          <w:trHeight w:val="365"/>
        </w:trPr>
        <w:tc>
          <w:tcPr>
            <w:tcBorders/>
            <w:tcW w:w="12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Autor (es)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6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Francisco Javier Vera Muñoz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  <w:lang w:val="es-ES"/>
              </w:rPr>
              <w:t xml:space="preserve">Instructor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Formaci</w:t>
            </w:r>
            <w:r>
              <w:rPr>
                <w:rFonts w:cs="Calibri"/>
                <w:b/>
                <w:lang w:val="es-ES"/>
              </w:rPr>
              <w:t xml:space="preserve">ón CDITI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23 octubre de 2025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</w:tbl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8. CONTROL DE CAMBIOS </w:t>
      </w:r>
      <w:r>
        <w:rPr>
          <w:rFonts w:cs="Calibri"/>
          <w:sz w:val="24"/>
          <w:szCs w:val="24"/>
        </w:rPr>
        <w:t xml:space="preserve">(diligenciar únicamente si realiza ajustes a la guía)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7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0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79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93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Razón del Cambio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/>
        <w:tc>
          <w:tcPr>
            <w:tcBorders/>
            <w:tcW w:w="123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Autor (es)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267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0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79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93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spacing w:after="0" w:line="360" w:lineRule="auto"/>
        <w:ind/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notePr/>
      <w:endnotePr/>
      <w:type w:val="nextPage"/>
      <w:pgSz w:h="15840" w:orient="portrait" w:w="12240"/>
      <w:pgMar w:top="1779" w:right="1041" w:bottom="1418" w:left="156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  <w:endnote w:type="continuationNotice" w:id="1">
    <w:p>
      <w:pPr>
        <w:pBdr/>
        <w:spacing w:after="0" w:line="240" w:lineRule="auto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linga">
    <w:panose1 w:val="020B05020405040202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Noto Sans">
    <w:panose1 w:val="020B0502040504020204"/>
  </w:font>
  <w:font w:name="Lucida Grande">
    <w:panose1 w:val="05040102010807070707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1"/>
      <w:pBdr/>
      <w:spacing/>
      <w:ind/>
      <w:jc w:val="right"/>
      <w:rPr>
        <w:color w:val="595959" w:themeColor="text1" w:themeTint="A6"/>
        <w:sz w:val="18"/>
      </w:rPr>
    </w:pP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</w:p>
  <w:p>
    <w:pPr>
      <w:pStyle w:val="1081"/>
      <w:pBdr/>
      <w:spacing/>
      <w:ind/>
      <w:jc w:val="center"/>
      <w:rPr/>
    </w:pPr>
    <w:r>
      <w:t xml:space="preserve">GFPI-F-</w:t>
    </w:r>
    <w:r>
      <w:t xml:space="preserve">135 V</w:t>
    </w:r>
    <w:r>
      <w:t xml:space="preserve">04</w:t>
    </w:r>
    <w:r/>
  </w:p>
  <w:p>
    <w:pPr>
      <w:pStyle w:val="1081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type="continuationNotice" w:id="1">
    <w:p>
      <w:pPr>
        <w:pBdr/>
        <w:spacing w:after="0" w:line="240" w:lineRule="auto"/>
        <w:ind/>
        <w:rPr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  <w:r/>
  </w:p>
  <w:p>
    <w:pPr>
      <w:pStyle w:val="1079"/>
      <w:pBdr/>
      <w:tabs>
        <w:tab w:val="clear" w:leader="none" w:pos="4419"/>
        <w:tab w:val="right" w:leader="none" w:pos="8413"/>
        <w:tab w:val="clear" w:leader="none" w:pos="8838"/>
      </w:tabs>
      <w:spacing/>
      <w:ind/>
      <w:jc w:val="center"/>
      <w:rPr/>
    </w:pPr>
    <w:r>
      <w:rPr>
        <w:lang w:eastAsia="es-CO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92455" cy="561340"/>
              <wp:effectExtent l="0" t="0" r="0" b="0"/>
              <wp:docPr id="1" name="Imagen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2455" cy="561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6.65pt;height:44.2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608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2" name="PowerPlusWaterMarkObject1171519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5" o:spid="_x0000_s1" o:spt="1" type="#_x0000_t1" style="position:absolute;z-index:-4294446080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rPr>
        <w:lang w:val="es-ES" w:eastAsia="es-E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403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3" name="PowerPlusWaterMarkObject1171519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4" o:spid="_x0000_s2" o:spt="1" type="#_x0000_t1" style="position:absolute;z-index:-4294444032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lang w:val="es-ES" w:eastAsia="es-ES"/>
      </w:rPr>
    </w:r>
    <w:r>
      <w:rPr>
        <w:lang w:val="es-ES" w:eastAsia="es-ES"/>
      </w:rPr>
    </w:r>
  </w:p>
  <w:p>
    <w:pPr>
      <w:pStyle w:val="1079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EDA011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1">
    <w:nsid w:val="CEF5A307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2">
    <w:nsid w:val="073A6647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  <w:b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  <w:color w:val="auto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</w:abstractNum>
  <w:abstractNum w:abstractNumId="3">
    <w:nsid w:val="0EE17206"/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rFonts w:ascii="Noto Sans" w:hAnsi="Noto Sans" w:eastAsia="Noto Sans" w:cs="Noto San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" w:hAnsi="Noto Sans" w:eastAsia="Noto Sans" w:cs="Noto Sans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rFonts w:ascii="Noto Sans" w:hAnsi="Noto Sans" w:eastAsia="Noto Sans" w:cs="Noto Sans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" w:hAnsi="Noto Sans" w:eastAsia="Noto Sans" w:cs="Noto Sans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rFonts w:ascii="Noto Sans" w:hAnsi="Noto Sans" w:eastAsia="Noto Sans" w:cs="Noto Sans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" w:hAnsi="Noto Sans" w:eastAsia="Noto Sans" w:cs="Noto Sans"/>
      </w:rPr>
      <w:start w:val="1"/>
      <w:suff w:val="tab"/>
    </w:lvl>
  </w:abstractNum>
  <w:abstractNum w:abstractNumId="4">
    <w:nsid w:val="0F74769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11D130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14EC46C9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7">
    <w:nsid w:val="1BCA4B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1C06587B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9">
    <w:nsid w:val="3035192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Calibri" w:hAnsi="Calibri" w:eastAsia="Calibri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329421D4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418306A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Arial" w:hAnsi="Arial" w:cs="Arial" w:eastAsiaTheme="minorHAnsi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nsid w:val="44B62FD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534C41C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555D1E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57D97AC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58D0668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5CBD7E0D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cs="Kalinga"/>
        <w:color w:val="000000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720"/>
      </w:pPr>
      <w:rPr>
        <w:rFonts w:hint="default" w:cs="Kalinga"/>
        <w:color w:val="000000"/>
      </w:rPr>
      <w:start w:val="6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440"/>
      </w:pPr>
      <w:rPr>
        <w:rFonts w:hint="default" w:cs="Kalinga"/>
        <w:color w:val="000000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1800"/>
      </w:pPr>
      <w:rPr>
        <w:rFonts w:hint="default" w:cs="Kalinga"/>
        <w:color w:val="00000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520"/>
      </w:pPr>
      <w:rPr>
        <w:rFonts w:hint="default" w:cs="Kalinga"/>
        <w:color w:val="00000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2880"/>
      </w:pPr>
      <w:rPr>
        <w:rFonts w:hint="default" w:cs="Kalinga"/>
        <w:color w:val="00000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600"/>
      </w:pPr>
      <w:rPr>
        <w:rFonts w:hint="default" w:cs="Kalinga"/>
        <w:color w:val="00000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3960"/>
      </w:pPr>
      <w:rPr>
        <w:rFonts w:hint="default" w:cs="Kalinga"/>
        <w:color w:val="00000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4680"/>
      </w:pPr>
      <w:rPr>
        <w:rFonts w:hint="default" w:cs="Kalinga"/>
        <w:color w:val="000000"/>
      </w:rPr>
      <w:start w:val="1"/>
      <w:suff w:val="tab"/>
    </w:lvl>
  </w:abstractNum>
  <w:abstractNum w:abstractNumId="19">
    <w:nsid w:val="66FD552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0">
    <w:nsid w:val="69A94638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1">
    <w:nsid w:val="69C168C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2">
    <w:nsid w:val="6A917EA4"/>
    <w:lvl w:ilvl="0">
      <w:isLgl w:val="false"/>
      <w:lvlJc w:val="left"/>
      <w:lvlText w:val=""/>
      <w:numFmt w:val="bullet"/>
      <w:pPr>
        <w:pBdr/>
        <w:spacing/>
        <w:ind w:hanging="360" w:left="76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485"/>
      </w:pPr>
      <w:rPr>
        <w:rFonts w:hint="default" w:ascii="Calibri" w:hAnsi="Calibri" w:eastAsia="Calibri" w:cs="Times New Roman"/>
      </w:rPr>
      <w:start w:val="0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4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0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25"/>
      </w:pPr>
      <w:rPr>
        <w:rFonts w:hint="default" w:ascii="Wingdings" w:hAnsi="Wingdings"/>
      </w:rPr>
      <w:start w:val="1"/>
      <w:suff w:val="tab"/>
    </w:lvl>
  </w:abstractNum>
  <w:abstractNum w:abstractNumId="23">
    <w:nsid w:val="702A3E1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4">
    <w:nsid w:val="71231B5C"/>
    <w:styleLink w:val="1090"/>
    <w:lvl w:ilvl="0">
      <w:isLgl w:val="false"/>
      <w:lvlJc w:val="left"/>
      <w:lvlText w:val=""/>
      <w:numFmt w:val="bullet"/>
      <w:pPr>
        <w:pBdr/>
        <w:spacing/>
        <w:ind w:hanging="360" w:left="360"/>
      </w:pPr>
      <w:pStyle w:val="1090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"/>
      <w:numFmt w:val="bullet"/>
      <w:pPr>
        <w:pBdr/>
        <w:spacing/>
        <w:ind w:hanging="360" w:left="720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0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"/>
      <w:numFmt w:val="bullet"/>
      <w:pPr>
        <w:pBdr/>
        <w:spacing/>
        <w:ind w:hanging="360" w:left="1800"/>
      </w:pPr>
      <w:rPr>
        <w:rFonts w:hint="default" w:ascii="Symbol" w:hAnsi="Symbol"/>
      </w:rPr>
      <w:start w:val="1"/>
      <w:suff w:val="tab"/>
    </w:lvl>
    <w:lvl w:ilvl="5">
      <w:isLgl w:val="false"/>
      <w:lvlJc w:val="left"/>
      <w:lvlText w:val="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8">
      <w:isLgl w:val="false"/>
      <w:lvlJc w:val="left"/>
      <w:lvlText w:val="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</w:abstractNum>
  <w:abstractNum w:abstractNumId="25">
    <w:nsid w:val="73A2550D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26">
    <w:nsid w:val="7AF56352"/>
    <w:lvl w:ilvl="0">
      <w:isLgl w:val="false"/>
      <w:lvlJc w:val="left"/>
      <w:lvlText w:val="%1."/>
      <w:numFmt w:val="lowerLetter"/>
      <w:pPr>
        <w:pBdr/>
        <w:spacing/>
        <w:ind w:hanging="360" w:left="785"/>
      </w:pPr>
      <w:rPr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27">
    <w:nsid w:val="7C0C2B4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8">
    <w:nsid w:val="7C7276B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9">
    <w:nsid w:val="7D0B71E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2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3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2"/>
  </w:num>
  <w:num w:numId="9">
    <w:abstractNumId w:val="9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20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6">
    <w:abstractNumId w:val="27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7">
    <w:abstractNumId w:val="28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8">
    <w:abstractNumId w:val="19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9">
    <w:abstractNumId w:val="8"/>
  </w:num>
  <w:num w:numId="20">
    <w:abstractNumId w:val="18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7"/>
  </w:num>
  <w:num w:numId="30">
    <w:abstractNumId w:val="4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es-CO" w:eastAsia="es-E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901">
    <w:name w:val="Table Grid Light"/>
    <w:basedOn w:val="10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Plain Table 1"/>
    <w:basedOn w:val="10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Plain Table 2"/>
    <w:basedOn w:val="10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Plain Table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Plain Table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Plain Table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1 Light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1 Light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1 Light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1 Light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1 Light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1 Light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1 Light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2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2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2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2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2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2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3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3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3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3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3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3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4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4 - Accent 1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4 - Accent 2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4 - Accent 3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4 - Accent 4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4 - Accent 5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4 - Accent 6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5 Dark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5 Dark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0d2fb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5 Dark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c3ed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5 Dark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c2f7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5 Dark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2f4c8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5 Dark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ae4d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5 Dark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fcf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6 Colorful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6 Colorful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6 Colorful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6 Colorful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6 Colorful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6 Colorful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6 Colorful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7 Colorful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7 Colorful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7 Colorful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Grid Table 7 Colorful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Grid Table 7 Colorful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Grid Table 7 Colorful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Grid Table 7 Colorful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1 Light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1 Light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1 Light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1 Light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1 Light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1 Light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1 Light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2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2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2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2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2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2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3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3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3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3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3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3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4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4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4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4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4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4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5 Dark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5 Dark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052f61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5 Dark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04ac9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5 Dark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ce7c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5 Dark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aadf5d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5 Dark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1b08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5 Dark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67373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6 Colorful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6 Colorful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6 Colorful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6 Colorful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6 Colorful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6 Colorful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6 Colorful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7 Colorful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7 Colorful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7 Colorful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st Table 7 Colorful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st Table 7 Colorful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st Table 7 Colorful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st Table 7 Colorful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ned - Accent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ned - Accent 1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ned - Accent 2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Lined - Accent 3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Lined - Accent 4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Lined - Accent 5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Lined - Accent 6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Bordered &amp; Lined - Accent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Bordered &amp; Lined - Accent 1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Bordered &amp; Lined - Accent 2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Bordered &amp; Lined - Accent 3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Bordered &amp; Lined - Accent 4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Bordered &amp; Lined - Accent 5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Bordered &amp; Lined - Accent 6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Bordered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Bordered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Bordered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Bordered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Bordered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Bordered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Bordered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26">
    <w:name w:val="Heading 4"/>
    <w:basedOn w:val="1071"/>
    <w:next w:val="1071"/>
    <w:link w:val="1035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27">
    <w:name w:val="Heading 5"/>
    <w:basedOn w:val="1071"/>
    <w:next w:val="1071"/>
    <w:link w:val="1036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28">
    <w:name w:val="Heading 6"/>
    <w:basedOn w:val="1071"/>
    <w:next w:val="1071"/>
    <w:link w:val="1037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29">
    <w:name w:val="Heading 7"/>
    <w:basedOn w:val="1071"/>
    <w:next w:val="1071"/>
    <w:link w:val="1038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30">
    <w:name w:val="Heading 8"/>
    <w:basedOn w:val="1071"/>
    <w:next w:val="1071"/>
    <w:link w:val="1039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31">
    <w:name w:val="Heading 9"/>
    <w:basedOn w:val="1071"/>
    <w:next w:val="1071"/>
    <w:link w:val="1040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32">
    <w:name w:val="Heading 1 Char"/>
    <w:basedOn w:val="1075"/>
    <w:link w:val="10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33">
    <w:name w:val="Heading 2 Char"/>
    <w:basedOn w:val="1075"/>
    <w:link w:val="10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34">
    <w:name w:val="Heading 3 Char"/>
    <w:basedOn w:val="1075"/>
    <w:link w:val="10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35">
    <w:name w:val="Heading 4 Char"/>
    <w:basedOn w:val="1075"/>
    <w:link w:val="102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36">
    <w:name w:val="Heading 5 Char"/>
    <w:basedOn w:val="1075"/>
    <w:link w:val="10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37">
    <w:name w:val="Heading 6 Char"/>
    <w:basedOn w:val="1075"/>
    <w:link w:val="102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38">
    <w:name w:val="Heading 7 Char"/>
    <w:basedOn w:val="1075"/>
    <w:link w:val="102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39">
    <w:name w:val="Heading 8 Char"/>
    <w:basedOn w:val="1075"/>
    <w:link w:val="103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40">
    <w:name w:val="Heading 9 Char"/>
    <w:basedOn w:val="1075"/>
    <w:link w:val="103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41">
    <w:name w:val="Title"/>
    <w:basedOn w:val="1071"/>
    <w:next w:val="1071"/>
    <w:link w:val="1042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42">
    <w:name w:val="Title Char"/>
    <w:basedOn w:val="1075"/>
    <w:link w:val="104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43">
    <w:name w:val="Subtitle"/>
    <w:basedOn w:val="1071"/>
    <w:next w:val="1071"/>
    <w:link w:val="1044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44">
    <w:name w:val="Subtitle Char"/>
    <w:basedOn w:val="1075"/>
    <w:link w:val="104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45">
    <w:name w:val="Quote"/>
    <w:basedOn w:val="1071"/>
    <w:next w:val="1071"/>
    <w:link w:val="104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46">
    <w:name w:val="Quote Char"/>
    <w:basedOn w:val="1075"/>
    <w:link w:val="104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47">
    <w:name w:val="Intense Emphasis"/>
    <w:basedOn w:val="107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48">
    <w:name w:val="Intense Quote"/>
    <w:basedOn w:val="1071"/>
    <w:next w:val="1071"/>
    <w:link w:val="104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49">
    <w:name w:val="Intense Quote Char"/>
    <w:basedOn w:val="1075"/>
    <w:link w:val="104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50">
    <w:name w:val="Intense Reference"/>
    <w:basedOn w:val="107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051">
    <w:name w:val="Subtle Emphasis"/>
    <w:basedOn w:val="107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52">
    <w:name w:val="Emphasis"/>
    <w:basedOn w:val="1075"/>
    <w:uiPriority w:val="20"/>
    <w:qFormat/>
    <w:pPr>
      <w:pBdr/>
      <w:spacing/>
      <w:ind/>
    </w:pPr>
    <w:rPr>
      <w:i/>
      <w:iCs/>
    </w:rPr>
  </w:style>
  <w:style w:type="character" w:styleId="1053">
    <w:name w:val="Subtle Reference"/>
    <w:basedOn w:val="107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54">
    <w:name w:val="Book Title"/>
    <w:basedOn w:val="107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55">
    <w:name w:val="Header Char"/>
    <w:basedOn w:val="1075"/>
    <w:link w:val="1079"/>
    <w:uiPriority w:val="99"/>
    <w:pPr>
      <w:pBdr/>
      <w:spacing/>
      <w:ind/>
    </w:pPr>
  </w:style>
  <w:style w:type="character" w:styleId="1056">
    <w:name w:val="Footer Char"/>
    <w:basedOn w:val="1075"/>
    <w:link w:val="1081"/>
    <w:uiPriority w:val="99"/>
    <w:pPr>
      <w:pBdr/>
      <w:spacing/>
      <w:ind/>
    </w:pPr>
  </w:style>
  <w:style w:type="paragraph" w:styleId="1057">
    <w:name w:val="Caption"/>
    <w:basedOn w:val="1071"/>
    <w:next w:val="107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1058">
    <w:name w:val="Footnote Text Char"/>
    <w:basedOn w:val="1075"/>
    <w:link w:val="1106"/>
    <w:uiPriority w:val="99"/>
    <w:semiHidden/>
    <w:pPr>
      <w:pBdr/>
      <w:spacing/>
      <w:ind/>
    </w:pPr>
    <w:rPr>
      <w:sz w:val="20"/>
      <w:szCs w:val="20"/>
    </w:rPr>
  </w:style>
  <w:style w:type="paragraph" w:styleId="1059">
    <w:name w:val="endnote text"/>
    <w:basedOn w:val="1071"/>
    <w:link w:val="106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60">
    <w:name w:val="Endnote Text Char"/>
    <w:basedOn w:val="1075"/>
    <w:link w:val="1059"/>
    <w:uiPriority w:val="99"/>
    <w:semiHidden/>
    <w:pPr>
      <w:pBdr/>
      <w:spacing/>
      <w:ind/>
    </w:pPr>
    <w:rPr>
      <w:sz w:val="20"/>
      <w:szCs w:val="20"/>
    </w:rPr>
  </w:style>
  <w:style w:type="character" w:styleId="1061">
    <w:name w:val="endnote reference"/>
    <w:basedOn w:val="1075"/>
    <w:uiPriority w:val="99"/>
    <w:semiHidden/>
    <w:unhideWhenUsed/>
    <w:pPr>
      <w:pBdr/>
      <w:spacing/>
      <w:ind/>
    </w:pPr>
    <w:rPr>
      <w:vertAlign w:val="superscript"/>
    </w:rPr>
  </w:style>
  <w:style w:type="character" w:styleId="1062">
    <w:name w:val="FollowedHyperlink"/>
    <w:basedOn w:val="107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63">
    <w:name w:val="toc 4"/>
    <w:basedOn w:val="1071"/>
    <w:next w:val="1071"/>
    <w:uiPriority w:val="39"/>
    <w:unhideWhenUsed/>
    <w:pPr>
      <w:pBdr/>
      <w:spacing w:after="100"/>
      <w:ind w:left="660"/>
    </w:pPr>
  </w:style>
  <w:style w:type="paragraph" w:styleId="1064">
    <w:name w:val="toc 5"/>
    <w:basedOn w:val="1071"/>
    <w:next w:val="1071"/>
    <w:uiPriority w:val="39"/>
    <w:unhideWhenUsed/>
    <w:pPr>
      <w:pBdr/>
      <w:spacing w:after="100"/>
      <w:ind w:left="880"/>
    </w:pPr>
  </w:style>
  <w:style w:type="paragraph" w:styleId="1065">
    <w:name w:val="toc 6"/>
    <w:basedOn w:val="1071"/>
    <w:next w:val="1071"/>
    <w:uiPriority w:val="39"/>
    <w:unhideWhenUsed/>
    <w:pPr>
      <w:pBdr/>
      <w:spacing w:after="100"/>
      <w:ind w:left="1100"/>
    </w:pPr>
  </w:style>
  <w:style w:type="paragraph" w:styleId="1066">
    <w:name w:val="toc 7"/>
    <w:basedOn w:val="1071"/>
    <w:next w:val="1071"/>
    <w:uiPriority w:val="39"/>
    <w:unhideWhenUsed/>
    <w:pPr>
      <w:pBdr/>
      <w:spacing w:after="100"/>
      <w:ind w:left="1320"/>
    </w:pPr>
  </w:style>
  <w:style w:type="paragraph" w:styleId="1067">
    <w:name w:val="toc 8"/>
    <w:basedOn w:val="1071"/>
    <w:next w:val="1071"/>
    <w:uiPriority w:val="39"/>
    <w:unhideWhenUsed/>
    <w:pPr>
      <w:pBdr/>
      <w:spacing w:after="100"/>
      <w:ind w:left="1540"/>
    </w:pPr>
  </w:style>
  <w:style w:type="paragraph" w:styleId="1068">
    <w:name w:val="toc 9"/>
    <w:basedOn w:val="1071"/>
    <w:next w:val="1071"/>
    <w:uiPriority w:val="39"/>
    <w:unhideWhenUsed/>
    <w:pPr>
      <w:pBdr/>
      <w:spacing w:after="100"/>
      <w:ind w:left="1760"/>
    </w:pPr>
  </w:style>
  <w:style w:type="character" w:styleId="1069">
    <w:name w:val="Placeholder Text"/>
    <w:basedOn w:val="1075"/>
    <w:uiPriority w:val="99"/>
    <w:semiHidden/>
    <w:pPr>
      <w:pBdr/>
      <w:spacing/>
      <w:ind/>
    </w:pPr>
    <w:rPr>
      <w:color w:val="666666"/>
    </w:rPr>
  </w:style>
  <w:style w:type="paragraph" w:styleId="1070">
    <w:name w:val="table of figures"/>
    <w:basedOn w:val="1071"/>
    <w:next w:val="1071"/>
    <w:uiPriority w:val="99"/>
    <w:unhideWhenUsed/>
    <w:pPr>
      <w:pBdr/>
      <w:spacing w:after="0" w:afterAutospacing="0"/>
      <w:ind/>
    </w:pPr>
  </w:style>
  <w:style w:type="paragraph" w:styleId="1071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1072">
    <w:name w:val="Heading 1"/>
    <w:basedOn w:val="1071"/>
    <w:next w:val="1071"/>
    <w:link w:val="1086"/>
    <w:uiPriority w:val="9"/>
    <w:qFormat/>
    <w:pPr>
      <w:pBdr/>
      <w:spacing w:line="360" w:lineRule="auto"/>
      <w:ind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1073">
    <w:name w:val="Heading 2"/>
    <w:basedOn w:val="1071"/>
    <w:next w:val="1071"/>
    <w:link w:val="1087"/>
    <w:uiPriority w:val="9"/>
    <w:unhideWhenUsed/>
    <w:qFormat/>
    <w:pPr>
      <w:pBdr/>
      <w:spacing w:line="240" w:lineRule="auto"/>
      <w:ind/>
      <w:jc w:val="center"/>
      <w:outlineLvl w:val="1"/>
    </w:pPr>
    <w:rPr>
      <w:rFonts w:cs="Arial"/>
      <w:color w:val="262626"/>
      <w:szCs w:val="24"/>
    </w:rPr>
  </w:style>
  <w:style w:type="paragraph" w:styleId="1074">
    <w:name w:val="Heading 3"/>
    <w:basedOn w:val="1071"/>
    <w:next w:val="1071"/>
    <w:link w:val="1104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character" w:styleId="1075" w:default="1">
    <w:name w:val="Default Paragraph Font"/>
    <w:uiPriority w:val="1"/>
    <w:semiHidden/>
    <w:unhideWhenUsed/>
    <w:pPr>
      <w:pBdr/>
      <w:spacing/>
      <w:ind/>
    </w:pPr>
  </w:style>
  <w:style w:type="table" w:styleId="107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77" w:default="1">
    <w:name w:val="No List"/>
    <w:uiPriority w:val="99"/>
    <w:semiHidden/>
    <w:unhideWhenUsed/>
    <w:pPr>
      <w:pBdr/>
      <w:spacing/>
      <w:ind/>
    </w:pPr>
  </w:style>
  <w:style w:type="paragraph" w:styleId="1078" w:customStyle="1">
    <w:name w:val="Lista multicolor - Énfasis 11"/>
    <w:basedOn w:val="1071"/>
    <w:uiPriority w:val="34"/>
    <w:qFormat/>
    <w:pPr>
      <w:pBdr/>
      <w:spacing/>
      <w:ind w:left="720"/>
      <w:contextualSpacing w:val="true"/>
    </w:pPr>
  </w:style>
  <w:style w:type="paragraph" w:styleId="1079">
    <w:name w:val="Header"/>
    <w:basedOn w:val="1071"/>
    <w:link w:val="1080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80" w:customStyle="1">
    <w:name w:val="Encabezado Car"/>
    <w:basedOn w:val="1075"/>
    <w:link w:val="1079"/>
    <w:uiPriority w:val="99"/>
    <w:pPr>
      <w:pBdr/>
      <w:spacing/>
      <w:ind/>
    </w:pPr>
  </w:style>
  <w:style w:type="paragraph" w:styleId="1081">
    <w:name w:val="Footer"/>
    <w:basedOn w:val="1071"/>
    <w:link w:val="1082"/>
    <w:uiPriority w:val="99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82" w:customStyle="1">
    <w:name w:val="Pie de página Car"/>
    <w:basedOn w:val="1075"/>
    <w:link w:val="1081"/>
    <w:uiPriority w:val="99"/>
    <w:pPr>
      <w:pBdr/>
      <w:spacing/>
      <w:ind/>
    </w:pPr>
  </w:style>
  <w:style w:type="paragraph" w:styleId="1083">
    <w:name w:val="Balloon Text"/>
    <w:basedOn w:val="1071"/>
    <w:link w:val="1084"/>
    <w:uiPriority w:val="99"/>
    <w:semiHidden/>
    <w:unhideWhenUsed/>
    <w:pPr>
      <w:pBdr/>
      <w:spacing w:after="0" w:line="240" w:lineRule="auto"/>
      <w:ind/>
    </w:pPr>
    <w:rPr>
      <w:rFonts w:ascii="Lucida Grande" w:hAnsi="Lucida Grande" w:cs="Lucida Grande"/>
      <w:sz w:val="18"/>
      <w:szCs w:val="18"/>
    </w:rPr>
  </w:style>
  <w:style w:type="character" w:styleId="1084" w:customStyle="1">
    <w:name w:val="Texto de globo Car"/>
    <w:link w:val="1083"/>
    <w:uiPriority w:val="99"/>
    <w:semiHidden/>
    <w:pPr>
      <w:pBdr/>
      <w:spacing/>
      <w:ind/>
    </w:pPr>
    <w:rPr>
      <w:rFonts w:ascii="Lucida Grande" w:hAnsi="Lucida Grande" w:cs="Lucida Grande"/>
      <w:sz w:val="18"/>
      <w:szCs w:val="18"/>
    </w:rPr>
  </w:style>
  <w:style w:type="character" w:styleId="1085" w:customStyle="1">
    <w:name w:val="Encabezado Car1"/>
    <w:pPr>
      <w:pBdr/>
      <w:spacing/>
      <w:ind/>
    </w:pPr>
    <w:rPr>
      <w:rFonts w:ascii="Calibri" w:hAnsi="Calibri" w:eastAsia="Calibri"/>
      <w:sz w:val="22"/>
      <w:szCs w:val="22"/>
      <w:lang w:eastAsia="ar-SA"/>
    </w:rPr>
  </w:style>
  <w:style w:type="character" w:styleId="1086" w:customStyle="1">
    <w:name w:val="Título 1 Car"/>
    <w:link w:val="1072"/>
    <w:uiPriority w:val="9"/>
    <w:pPr>
      <w:pBdr/>
      <w:spacing/>
      <w:ind/>
    </w:pPr>
    <w:rPr>
      <w:rFonts w:cs="Arial"/>
      <w:b/>
      <w:color w:val="262626"/>
      <w:sz w:val="28"/>
      <w:szCs w:val="24"/>
      <w:lang w:eastAsia="en-US"/>
    </w:rPr>
  </w:style>
  <w:style w:type="character" w:styleId="1087" w:customStyle="1">
    <w:name w:val="Título 2 Car"/>
    <w:link w:val="1073"/>
    <w:uiPriority w:val="9"/>
    <w:pPr>
      <w:pBdr/>
      <w:spacing/>
      <w:ind/>
    </w:pPr>
    <w:rPr>
      <w:rFonts w:cs="Arial"/>
      <w:color w:val="262626"/>
      <w:sz w:val="22"/>
      <w:szCs w:val="24"/>
      <w:lang w:eastAsia="en-US"/>
    </w:rPr>
  </w:style>
  <w:style w:type="paragraph" w:styleId="1088">
    <w:name w:val="List Paragraph"/>
    <w:basedOn w:val="1071"/>
    <w:link w:val="1089"/>
    <w:uiPriority w:val="34"/>
    <w:qFormat/>
    <w:pPr>
      <w:pBdr/>
      <w:spacing/>
      <w:ind w:left="720"/>
      <w:contextualSpacing w:val="true"/>
    </w:pPr>
    <w:rPr>
      <w:rFonts w:asciiTheme="minorHAnsi" w:hAnsiTheme="minorHAnsi" w:eastAsiaTheme="minorHAnsi" w:cstheme="minorBidi"/>
    </w:rPr>
  </w:style>
  <w:style w:type="character" w:styleId="1089" w:customStyle="1">
    <w:name w:val="Párrafo de lista Car"/>
    <w:link w:val="1088"/>
    <w:uiPriority w:val="34"/>
    <w:pPr>
      <w:pBdr/>
      <w:spacing/>
      <w:ind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090" w:customStyle="1">
    <w:name w:val="Estilo1"/>
    <w:uiPriority w:val="99"/>
    <w:pPr>
      <w:numPr>
        <w:numId w:val="1"/>
      </w:numPr>
      <w:pBdr/>
      <w:spacing/>
      <w:ind/>
    </w:pPr>
  </w:style>
  <w:style w:type="paragraph" w:styleId="1091">
    <w:name w:val="TOC Heading"/>
    <w:basedOn w:val="1072"/>
    <w:next w:val="1071"/>
    <w:uiPriority w:val="39"/>
    <w:unhideWhenUsed/>
    <w:qFormat/>
    <w:pPr>
      <w:keepNext w:val="true"/>
      <w:keepLines w:val="true"/>
      <w:pBdr/>
      <w:spacing w:after="0" w:before="240" w:line="259" w:lineRule="auto"/>
      <w:ind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1092">
    <w:name w:val="toc 1"/>
    <w:basedOn w:val="1071"/>
    <w:next w:val="1071"/>
    <w:uiPriority w:val="39"/>
    <w:unhideWhenUsed/>
    <w:pPr>
      <w:pBdr/>
      <w:spacing w:after="100"/>
      <w:ind/>
    </w:pPr>
  </w:style>
  <w:style w:type="paragraph" w:styleId="1093">
    <w:name w:val="toc 2"/>
    <w:basedOn w:val="1071"/>
    <w:next w:val="1071"/>
    <w:uiPriority w:val="39"/>
    <w:unhideWhenUsed/>
    <w:pPr>
      <w:pBdr/>
      <w:spacing w:after="100"/>
      <w:ind w:left="220"/>
    </w:pPr>
  </w:style>
  <w:style w:type="character" w:styleId="1094">
    <w:name w:val="Hyperlink"/>
    <w:basedOn w:val="1075"/>
    <w:uiPriority w:val="99"/>
    <w:unhideWhenUsed/>
    <w:pPr>
      <w:pBdr/>
      <w:spacing/>
      <w:ind/>
    </w:pPr>
    <w:rPr>
      <w:color w:val="0d2e46" w:themeColor="hyperlink"/>
      <w:u w:val="single"/>
    </w:rPr>
  </w:style>
  <w:style w:type="table" w:styleId="1095" w:customStyle="1">
    <w:name w:val="Tabla de cuadrícula 4 - Énfasis 11"/>
    <w:basedOn w:val="1076"/>
    <w:uiPriority w:val="49"/>
    <w:pPr>
      <w:pBdr/>
      <w:spacing/>
      <w:ind/>
    </w:pPr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52f61" w:themeFill="accent1"/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52f61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6">
    <w:name w:val="Table Grid"/>
    <w:basedOn w:val="1076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97">
    <w:name w:val="annotation reference"/>
    <w:basedOn w:val="1075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98">
    <w:name w:val="annotation text"/>
    <w:basedOn w:val="1071"/>
    <w:link w:val="1099"/>
    <w:uiPriority w:val="99"/>
    <w:unhideWhenUsed/>
    <w:pPr>
      <w:pBdr/>
      <w:spacing w:line="240" w:lineRule="auto"/>
      <w:ind/>
    </w:pPr>
    <w:rPr>
      <w:sz w:val="20"/>
      <w:szCs w:val="20"/>
    </w:rPr>
  </w:style>
  <w:style w:type="character" w:styleId="1099" w:customStyle="1">
    <w:name w:val="Texto comentario Car"/>
    <w:basedOn w:val="1075"/>
    <w:link w:val="1098"/>
    <w:uiPriority w:val="99"/>
    <w:pPr>
      <w:pBdr/>
      <w:spacing/>
      <w:ind/>
    </w:pPr>
    <w:rPr>
      <w:lang w:eastAsia="en-US"/>
    </w:rPr>
  </w:style>
  <w:style w:type="paragraph" w:styleId="1100">
    <w:name w:val="annotation subject"/>
    <w:basedOn w:val="1098"/>
    <w:next w:val="1098"/>
    <w:link w:val="1101"/>
    <w:uiPriority w:val="99"/>
    <w:semiHidden/>
    <w:unhideWhenUsed/>
    <w:pPr>
      <w:pBdr/>
      <w:spacing/>
      <w:ind/>
    </w:pPr>
    <w:rPr>
      <w:b/>
      <w:bCs/>
    </w:rPr>
  </w:style>
  <w:style w:type="character" w:styleId="1101" w:customStyle="1">
    <w:name w:val="Asunto del comentario Car"/>
    <w:basedOn w:val="1099"/>
    <w:link w:val="1100"/>
    <w:uiPriority w:val="99"/>
    <w:semiHidden/>
    <w:pPr>
      <w:pBdr/>
      <w:spacing/>
      <w:ind/>
    </w:pPr>
    <w:rPr>
      <w:b/>
      <w:bCs/>
      <w:lang w:eastAsia="en-US"/>
    </w:rPr>
  </w:style>
  <w:style w:type="paragraph" w:styleId="1102">
    <w:name w:val="No Spacing"/>
    <w:link w:val="1103"/>
    <w:uiPriority w:val="1"/>
    <w:qFormat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3" w:customStyle="1">
    <w:name w:val="Sin espaciado Car"/>
    <w:basedOn w:val="1075"/>
    <w:link w:val="1102"/>
    <w:uiPriority w:val="1"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4" w:customStyle="1">
    <w:name w:val="Título 3 Car"/>
    <w:basedOn w:val="1075"/>
    <w:link w:val="1074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1105">
    <w:name w:val="toc 3"/>
    <w:basedOn w:val="1071"/>
    <w:next w:val="1071"/>
    <w:uiPriority w:val="39"/>
    <w:unhideWhenUsed/>
    <w:pPr>
      <w:pBdr/>
      <w:spacing w:after="100"/>
      <w:ind w:left="440"/>
    </w:pPr>
  </w:style>
  <w:style w:type="paragraph" w:styleId="1106">
    <w:name w:val="footnote text"/>
    <w:basedOn w:val="1071"/>
    <w:link w:val="110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07" w:customStyle="1">
    <w:name w:val="Texto nota pie Car"/>
    <w:basedOn w:val="1075"/>
    <w:link w:val="1106"/>
    <w:uiPriority w:val="99"/>
    <w:semiHidden/>
    <w:pPr>
      <w:pBdr/>
      <w:spacing/>
      <w:ind/>
    </w:pPr>
    <w:rPr>
      <w:lang w:eastAsia="en-US"/>
    </w:rPr>
  </w:style>
  <w:style w:type="character" w:styleId="1108">
    <w:name w:val="footnote reference"/>
    <w:basedOn w:val="1075"/>
    <w:uiPriority w:val="99"/>
    <w:semiHidden/>
    <w:unhideWhenUsed/>
    <w:pPr>
      <w:pBdr/>
      <w:spacing/>
      <w:ind/>
    </w:pPr>
    <w:rPr>
      <w:vertAlign w:val="superscript"/>
    </w:rPr>
  </w:style>
  <w:style w:type="table" w:styleId="1109">
    <w:name w:val="Light Grid Accent 3"/>
    <w:basedOn w:val="1076"/>
    <w:uiPriority w:val="62"/>
    <w:pPr>
      <w:pBdr/>
      <w:spacing/>
      <w:ind/>
    </w:pPr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110">
    <w:name w:val="Normal (Web)"/>
    <w:basedOn w:val="1071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1111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character" w:styleId="1112">
    <w:name w:val="Strong"/>
    <w:basedOn w:val="1075"/>
    <w:uiPriority w:val="22"/>
    <w:qFormat/>
    <w:pPr>
      <w:pBdr/>
      <w:spacing/>
      <w:ind/>
    </w:pPr>
    <w:rPr>
      <w:b/>
      <w:bCs/>
    </w:rPr>
  </w:style>
  <w:style w:type="character" w:styleId="1113" w:customStyle="1">
    <w:name w:val="apple-converted-space"/>
    <w:basedOn w:val="1075"/>
    <w:pPr>
      <w:pBdr/>
      <w:spacing/>
      <w:ind/>
    </w:pPr>
  </w:style>
  <w:style w:type="paragraph" w:styleId="1114">
    <w:name w:val="HTML Top of Form"/>
    <w:basedOn w:val="1071"/>
    <w:next w:val="1071"/>
    <w:link w:val="1115"/>
    <w:hidden/>
    <w:uiPriority w:val="99"/>
    <w:semiHidden/>
    <w:unhideWhenUsed/>
    <w:pPr>
      <w:pBdr>
        <w:bottom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5" w:customStyle="1">
    <w:name w:val="z-Principio del formulario Car"/>
    <w:basedOn w:val="1075"/>
    <w:link w:val="1114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1116">
    <w:name w:val="HTML Bottom of Form"/>
    <w:basedOn w:val="1071"/>
    <w:next w:val="1071"/>
    <w:link w:val="1117"/>
    <w:hidden/>
    <w:uiPriority w:val="99"/>
    <w:semiHidden/>
    <w:unhideWhenUsed/>
    <w:pPr>
      <w:pBdr>
        <w:top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7" w:customStyle="1">
    <w:name w:val="z-Final del formulario Car"/>
    <w:basedOn w:val="1075"/>
    <w:link w:val="1116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https://www.iso.org/standard/63787.htm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Arial"/>
        <a:cs typeface="Arial"/>
      </a:majorFont>
      <a:minorFont>
        <a:latin typeface="Century Gothic"/>
        <a:ea typeface="Arial"/>
        <a:cs typeface="Arial"/>
      </a:minorFont>
    </a:fontScheme>
    <a:fmtScheme name="Sector">
      <a:fillStyleLst>
        <a:solidFill>
          <a:schemeClr val="phClr"/>
        </a:solidFill>
        <a:gradFill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hueMod val="94000"/>
              <a:alpha val="60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Toshiba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revision>121</cp:revision>
  <dcterms:created xsi:type="dcterms:W3CDTF">2023-05-11T21:49:00Z</dcterms:created>
  <dcterms:modified xsi:type="dcterms:W3CDTF">2025-12-23T11:39:29Z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